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7B8" w:rsidRPr="00AC46B9" w:rsidRDefault="000C17B8" w:rsidP="000C17B8">
      <w:pPr>
        <w:pStyle w:val="Naslov1"/>
        <w:jc w:val="center"/>
        <w:rPr>
          <w:rFonts w:ascii="Calibri" w:hAnsi="Calibri" w:cs="Calibri"/>
          <w:sz w:val="28"/>
          <w:szCs w:val="28"/>
          <w14:shadow w14:blurRad="50800" w14:dist="38100" w14:dir="2700000" w14:sx="100000" w14:sy="100000" w14:kx="0" w14:ky="0" w14:algn="tl">
            <w14:srgbClr w14:val="000000">
              <w14:alpha w14:val="60000"/>
            </w14:srgbClr>
          </w14:shadow>
        </w:rPr>
      </w:pPr>
      <w:r w:rsidRPr="00AC46B9">
        <w:rPr>
          <w:rFonts w:ascii="Calibri" w:hAnsi="Calibri" w:cs="Calibri"/>
          <w:sz w:val="28"/>
          <w:szCs w:val="28"/>
          <w:lang w:val="sk-SK"/>
          <w14:shadow w14:blurRad="50800" w14:dist="38100" w14:dir="2700000" w14:sx="100000" w14:sy="100000" w14:kx="0" w14:ky="0" w14:algn="tl">
            <w14:srgbClr w14:val="000000">
              <w14:alpha w14:val="60000"/>
            </w14:srgbClr>
          </w14:shadow>
        </w:rPr>
        <w:t>PRIPRAVE NA PREIZKUS GIBALNIH SPOSOBNOSTI IN ZNANJ ZA VPIS V</w:t>
      </w:r>
      <w:r w:rsidR="00C57072" w:rsidRPr="00AC46B9">
        <w:rPr>
          <w:rFonts w:ascii="Calibri" w:hAnsi="Calibri" w:cs="Calibri"/>
          <w:sz w:val="28"/>
          <w:szCs w:val="28"/>
          <w:lang w:val="sk-SK"/>
          <w14:shadow w14:blurRad="50800" w14:dist="38100" w14:dir="2700000" w14:sx="100000" w14:sy="100000" w14:kx="0" w14:ky="0" w14:algn="tl">
            <w14:srgbClr w14:val="000000">
              <w14:alpha w14:val="60000"/>
            </w14:srgbClr>
          </w14:shadow>
        </w:rPr>
        <w:t xml:space="preserve"> </w:t>
      </w:r>
      <w:r w:rsidRPr="00AC46B9">
        <w:rPr>
          <w:rFonts w:ascii="Calibri" w:hAnsi="Calibri" w:cs="Calibri"/>
          <w:sz w:val="28"/>
          <w:szCs w:val="28"/>
          <w:lang w:val="sk-SK"/>
          <w14:shadow w14:blurRad="50800" w14:dist="38100" w14:dir="2700000" w14:sx="100000" w14:sy="100000" w14:kx="0" w14:ky="0" w14:algn="tl">
            <w14:srgbClr w14:val="000000">
              <w14:alpha w14:val="60000"/>
            </w14:srgbClr>
          </w14:shadow>
        </w:rPr>
        <w:t>PRVI LETNIK FAKULTET</w:t>
      </w:r>
      <w:r w:rsidR="0013345E" w:rsidRPr="00AC46B9">
        <w:rPr>
          <w:rFonts w:ascii="Calibri" w:hAnsi="Calibri" w:cs="Calibri"/>
          <w:sz w:val="28"/>
          <w:szCs w:val="28"/>
          <w:lang w:val="sk-SK"/>
          <w14:shadow w14:blurRad="50800" w14:dist="38100" w14:dir="2700000" w14:sx="100000" w14:sy="100000" w14:kx="0" w14:ky="0" w14:algn="tl">
            <w14:srgbClr w14:val="000000">
              <w14:alpha w14:val="60000"/>
            </w14:srgbClr>
          </w14:shadow>
        </w:rPr>
        <w:t>E ZA ŠPORT ZA ŠTUDIJSKO LETO 2017</w:t>
      </w:r>
      <w:r w:rsidR="00E73D39" w:rsidRPr="00AC46B9">
        <w:rPr>
          <w:rFonts w:ascii="Calibri" w:hAnsi="Calibri" w:cs="Calibri"/>
          <w:sz w:val="28"/>
          <w:szCs w:val="28"/>
          <w:lang w:val="sk-SK"/>
          <w14:shadow w14:blurRad="50800" w14:dist="38100" w14:dir="2700000" w14:sx="100000" w14:sy="100000" w14:kx="0" w14:ky="0" w14:algn="tl">
            <w14:srgbClr w14:val="000000">
              <w14:alpha w14:val="60000"/>
            </w14:srgbClr>
          </w14:shadow>
        </w:rPr>
        <w:t>/1</w:t>
      </w:r>
      <w:r w:rsidR="0013345E" w:rsidRPr="00AC46B9">
        <w:rPr>
          <w:rFonts w:ascii="Calibri" w:hAnsi="Calibri" w:cs="Calibri"/>
          <w:sz w:val="28"/>
          <w:szCs w:val="28"/>
          <w:lang w:val="sk-SK"/>
          <w14:shadow w14:blurRad="50800" w14:dist="38100" w14:dir="2700000" w14:sx="100000" w14:sy="100000" w14:kx="0" w14:ky="0" w14:algn="tl">
            <w14:srgbClr w14:val="000000">
              <w14:alpha w14:val="60000"/>
            </w14:srgbClr>
          </w14:shadow>
        </w:rPr>
        <w:t>8</w:t>
      </w:r>
    </w:p>
    <w:p w:rsidR="000C17B8" w:rsidRPr="00CB01F1" w:rsidRDefault="000C17B8" w:rsidP="000C17B8">
      <w:pPr>
        <w:pStyle w:val="Zadeva"/>
        <w:suppressAutoHyphens/>
        <w:spacing w:after="0" w:line="240" w:lineRule="auto"/>
        <w:rPr>
          <w:rFonts w:ascii="Calibri" w:hAnsi="Calibri" w:cs="Calibri"/>
          <w:spacing w:val="0"/>
          <w:sz w:val="24"/>
          <w:szCs w:val="24"/>
        </w:rPr>
      </w:pPr>
    </w:p>
    <w:p w:rsidR="000C17B8" w:rsidRPr="000C17B8" w:rsidRDefault="000C17B8" w:rsidP="000C17B8">
      <w:pPr>
        <w:pStyle w:val="Telobesedila"/>
        <w:jc w:val="both"/>
        <w:rPr>
          <w:rFonts w:ascii="Calibri" w:hAnsi="Calibri" w:cs="Calibri"/>
          <w:sz w:val="21"/>
          <w:szCs w:val="21"/>
        </w:rPr>
      </w:pPr>
      <w:r w:rsidRPr="000C17B8">
        <w:rPr>
          <w:rFonts w:ascii="Calibri" w:hAnsi="Calibri" w:cs="Calibri"/>
          <w:sz w:val="21"/>
          <w:szCs w:val="21"/>
        </w:rPr>
        <w:t xml:space="preserve">Center za vseživljenjsko učenje Fakultete za šport za vse kandidate za vpis v prvi letnik Fakultete za šport za študijsko leto </w:t>
      </w:r>
      <w:r w:rsidR="00E73D39">
        <w:rPr>
          <w:rFonts w:ascii="Calibri" w:hAnsi="Calibri" w:cs="Calibri"/>
          <w:sz w:val="21"/>
          <w:szCs w:val="21"/>
        </w:rPr>
        <w:t>201</w:t>
      </w:r>
      <w:r w:rsidR="0013345E">
        <w:rPr>
          <w:rFonts w:ascii="Calibri" w:hAnsi="Calibri" w:cs="Calibri"/>
          <w:sz w:val="21"/>
          <w:szCs w:val="21"/>
        </w:rPr>
        <w:t>7</w:t>
      </w:r>
      <w:r w:rsidR="007A5B80">
        <w:rPr>
          <w:rFonts w:ascii="Calibri" w:hAnsi="Calibri" w:cs="Calibri"/>
          <w:sz w:val="21"/>
          <w:szCs w:val="21"/>
        </w:rPr>
        <w:t>/1</w:t>
      </w:r>
      <w:r w:rsidR="0013345E">
        <w:rPr>
          <w:rFonts w:ascii="Calibri" w:hAnsi="Calibri" w:cs="Calibri"/>
          <w:sz w:val="21"/>
          <w:szCs w:val="21"/>
        </w:rPr>
        <w:t>8</w:t>
      </w:r>
      <w:r w:rsidRPr="000C17B8">
        <w:rPr>
          <w:rFonts w:ascii="Calibri" w:hAnsi="Calibri" w:cs="Calibri"/>
          <w:sz w:val="21"/>
          <w:szCs w:val="21"/>
        </w:rPr>
        <w:t xml:space="preserve"> organizira </w:t>
      </w:r>
      <w:r w:rsidRPr="000C17B8">
        <w:rPr>
          <w:rFonts w:ascii="Calibri" w:hAnsi="Calibri" w:cs="Calibri"/>
          <w:b/>
          <w:sz w:val="21"/>
          <w:szCs w:val="21"/>
        </w:rPr>
        <w:t>priprave na preizkus gibalnih sposobnosti in znanj</w:t>
      </w:r>
      <w:r w:rsidRPr="000C17B8">
        <w:rPr>
          <w:rFonts w:ascii="Calibri" w:hAnsi="Calibri" w:cs="Calibri"/>
          <w:sz w:val="21"/>
          <w:szCs w:val="21"/>
        </w:rPr>
        <w:t xml:space="preserve">. </w:t>
      </w:r>
    </w:p>
    <w:p w:rsidR="000C17B8" w:rsidRPr="000C17B8" w:rsidRDefault="000C17B8" w:rsidP="000C17B8">
      <w:pPr>
        <w:pStyle w:val="Telobesedila"/>
        <w:jc w:val="both"/>
        <w:rPr>
          <w:rFonts w:ascii="Calibri" w:hAnsi="Calibri" w:cs="Calibri"/>
          <w:sz w:val="21"/>
          <w:szCs w:val="21"/>
        </w:rPr>
      </w:pPr>
    </w:p>
    <w:p w:rsidR="000C17B8" w:rsidRPr="000C17B8" w:rsidRDefault="000C17B8" w:rsidP="000C17B8">
      <w:pPr>
        <w:pStyle w:val="Telobesedila"/>
        <w:jc w:val="both"/>
        <w:rPr>
          <w:rFonts w:ascii="Calibri" w:hAnsi="Calibri" w:cs="Calibri"/>
          <w:sz w:val="21"/>
          <w:szCs w:val="21"/>
        </w:rPr>
      </w:pPr>
      <w:r w:rsidRPr="000C17B8">
        <w:rPr>
          <w:rFonts w:ascii="Calibri" w:hAnsi="Calibri" w:cs="Calibri"/>
          <w:sz w:val="21"/>
          <w:szCs w:val="21"/>
        </w:rPr>
        <w:t xml:space="preserve">Priprave bodo potekale </w:t>
      </w:r>
      <w:r w:rsidRPr="0013345E">
        <w:rPr>
          <w:rFonts w:ascii="Calibri" w:hAnsi="Calibri" w:cs="Calibri"/>
          <w:b/>
          <w:sz w:val="21"/>
          <w:szCs w:val="21"/>
          <w:u w:val="single"/>
        </w:rPr>
        <w:t xml:space="preserve">v soboto, </w:t>
      </w:r>
      <w:r w:rsidR="0013345E" w:rsidRPr="0013345E">
        <w:rPr>
          <w:rFonts w:ascii="Calibri" w:hAnsi="Calibri" w:cs="Calibri"/>
          <w:b/>
          <w:sz w:val="21"/>
          <w:szCs w:val="21"/>
          <w:u w:val="single"/>
        </w:rPr>
        <w:t>25</w:t>
      </w:r>
      <w:r w:rsidR="007A5B80" w:rsidRPr="0013345E">
        <w:rPr>
          <w:rFonts w:ascii="Calibri" w:hAnsi="Calibri" w:cs="Calibri"/>
          <w:b/>
          <w:sz w:val="21"/>
          <w:szCs w:val="21"/>
          <w:u w:val="single"/>
        </w:rPr>
        <w:t>. marca</w:t>
      </w:r>
      <w:r w:rsidRPr="0013345E">
        <w:rPr>
          <w:rFonts w:ascii="Calibri" w:hAnsi="Calibri" w:cs="Calibri"/>
          <w:b/>
          <w:sz w:val="21"/>
          <w:szCs w:val="21"/>
          <w:u w:val="single"/>
        </w:rPr>
        <w:t xml:space="preserve"> 201</w:t>
      </w:r>
      <w:r w:rsidR="0013345E" w:rsidRPr="0013345E">
        <w:rPr>
          <w:rFonts w:ascii="Calibri" w:hAnsi="Calibri" w:cs="Calibri"/>
          <w:b/>
          <w:sz w:val="21"/>
          <w:szCs w:val="21"/>
          <w:u w:val="single"/>
        </w:rPr>
        <w:t>7</w:t>
      </w:r>
      <w:r w:rsidRPr="0013345E">
        <w:rPr>
          <w:rFonts w:ascii="Calibri" w:hAnsi="Calibri" w:cs="Calibri"/>
          <w:b/>
          <w:sz w:val="21"/>
          <w:szCs w:val="21"/>
          <w:u w:val="single"/>
        </w:rPr>
        <w:t xml:space="preserve"> od 8.00 do 1</w:t>
      </w:r>
      <w:r w:rsidR="00E35605" w:rsidRPr="0013345E">
        <w:rPr>
          <w:rFonts w:ascii="Calibri" w:hAnsi="Calibri" w:cs="Calibri"/>
          <w:b/>
          <w:sz w:val="21"/>
          <w:szCs w:val="21"/>
          <w:u w:val="single"/>
        </w:rPr>
        <w:t>4</w:t>
      </w:r>
      <w:r w:rsidRPr="0013345E">
        <w:rPr>
          <w:rFonts w:ascii="Calibri" w:hAnsi="Calibri" w:cs="Calibri"/>
          <w:b/>
          <w:sz w:val="21"/>
          <w:szCs w:val="21"/>
          <w:u w:val="single"/>
        </w:rPr>
        <w:t>.00 ure</w:t>
      </w:r>
      <w:r w:rsidRPr="000C17B8">
        <w:rPr>
          <w:rFonts w:ascii="Calibri" w:hAnsi="Calibri" w:cs="Calibri"/>
          <w:sz w:val="21"/>
          <w:szCs w:val="21"/>
        </w:rPr>
        <w:t xml:space="preserve"> v predavalnicah, športnih dvoranah, na atletskem stadionu in v Univerzitetnem plavalnem centru na Fakulteti za šport.</w:t>
      </w:r>
    </w:p>
    <w:p w:rsidR="000C17B8" w:rsidRPr="000C17B8" w:rsidRDefault="000C17B8" w:rsidP="000C17B8">
      <w:pPr>
        <w:pStyle w:val="Telobesedila"/>
        <w:jc w:val="both"/>
        <w:rPr>
          <w:rFonts w:ascii="Calibri" w:hAnsi="Calibri" w:cs="Calibri"/>
          <w:sz w:val="21"/>
          <w:szCs w:val="21"/>
        </w:rPr>
      </w:pPr>
    </w:p>
    <w:p w:rsidR="000C17B8" w:rsidRPr="000C17B8" w:rsidRDefault="000C17B8" w:rsidP="000C17B8">
      <w:pPr>
        <w:pStyle w:val="Telobesedila"/>
        <w:jc w:val="both"/>
        <w:rPr>
          <w:rFonts w:ascii="Calibri" w:hAnsi="Calibri" w:cs="Calibri"/>
          <w:b/>
          <w:sz w:val="21"/>
          <w:szCs w:val="21"/>
        </w:rPr>
      </w:pPr>
      <w:r w:rsidRPr="000C17B8">
        <w:rPr>
          <w:rFonts w:ascii="Calibri" w:hAnsi="Calibri" w:cs="Calibri"/>
          <w:b/>
          <w:sz w:val="21"/>
          <w:szCs w:val="21"/>
        </w:rPr>
        <w:t xml:space="preserve">Kako do </w:t>
      </w:r>
      <w:r w:rsidR="007A5B80">
        <w:rPr>
          <w:rFonts w:ascii="Calibri" w:hAnsi="Calibri" w:cs="Calibri"/>
          <w:b/>
          <w:sz w:val="21"/>
          <w:szCs w:val="21"/>
        </w:rPr>
        <w:t>dobrega osebnega</w:t>
      </w:r>
      <w:r w:rsidRPr="000C17B8">
        <w:rPr>
          <w:rFonts w:ascii="Calibri" w:hAnsi="Calibri" w:cs="Calibri"/>
          <w:b/>
          <w:sz w:val="21"/>
          <w:szCs w:val="21"/>
        </w:rPr>
        <w:t xml:space="preserve"> dosežka pri testih na preizkusu gibalnih sposobnosti in znanj?</w:t>
      </w:r>
    </w:p>
    <w:p w:rsidR="000C17B8" w:rsidRPr="000C17B8" w:rsidRDefault="000C17B8" w:rsidP="000C17B8">
      <w:pPr>
        <w:jc w:val="both"/>
        <w:rPr>
          <w:rFonts w:ascii="Calibri" w:hAnsi="Calibri" w:cs="Calibri"/>
          <w:sz w:val="21"/>
          <w:szCs w:val="21"/>
        </w:rPr>
      </w:pPr>
      <w:r w:rsidRPr="000C17B8">
        <w:rPr>
          <w:rFonts w:ascii="Calibri" w:hAnsi="Calibri" w:cs="Calibri"/>
          <w:sz w:val="21"/>
          <w:szCs w:val="21"/>
        </w:rPr>
        <w:t>Vse to in še več boste izvedeli na pripravah na preizkus gibalnih sposobnosti in znanj, ki bodo izvedene pod strokovnim vodstvom učiteljev in študentov višjih letnikov Fakultete za šport. Spoznali boste vse podrobnosti o posameznih testih (tek na 100 m, tek na 2400 m, skok v daljino z mesta, poligon nazaj, vesa v zgibi (za ženske) oz. zgib</w:t>
      </w:r>
      <w:r w:rsidR="00E35605">
        <w:rPr>
          <w:rFonts w:ascii="Calibri" w:hAnsi="Calibri" w:cs="Calibri"/>
          <w:sz w:val="21"/>
          <w:szCs w:val="21"/>
        </w:rPr>
        <w:t>e</w:t>
      </w:r>
      <w:r w:rsidRPr="000C17B8">
        <w:rPr>
          <w:rFonts w:ascii="Calibri" w:hAnsi="Calibri" w:cs="Calibri"/>
          <w:sz w:val="21"/>
          <w:szCs w:val="21"/>
        </w:rPr>
        <w:t xml:space="preserve"> (za moške), plavanje 100 m), ki se bodo izvajali na preizkusu gibalnih sposobnosti in znanj za vpis v prvi letnik Fakultete za šport. Spoznali boste, katere </w:t>
      </w:r>
      <w:r w:rsidR="004B0C71">
        <w:rPr>
          <w:rFonts w:ascii="Calibri" w:hAnsi="Calibri" w:cs="Calibri"/>
          <w:sz w:val="21"/>
          <w:szCs w:val="21"/>
        </w:rPr>
        <w:t>gibalne</w:t>
      </w:r>
      <w:r w:rsidRPr="000C17B8">
        <w:rPr>
          <w:rFonts w:ascii="Calibri" w:hAnsi="Calibri" w:cs="Calibri"/>
          <w:sz w:val="21"/>
          <w:szCs w:val="21"/>
        </w:rPr>
        <w:t xml:space="preserve"> sposobnosti so pri posameznih testih pomembne in kako doseči </w:t>
      </w:r>
      <w:r w:rsidR="0067752B">
        <w:rPr>
          <w:rFonts w:ascii="Calibri" w:hAnsi="Calibri" w:cs="Calibri"/>
          <w:sz w:val="21"/>
          <w:szCs w:val="21"/>
        </w:rPr>
        <w:t>dober</w:t>
      </w:r>
      <w:r w:rsidRPr="000C17B8">
        <w:rPr>
          <w:rFonts w:ascii="Calibri" w:hAnsi="Calibri" w:cs="Calibri"/>
          <w:sz w:val="21"/>
          <w:szCs w:val="21"/>
        </w:rPr>
        <w:t xml:space="preserve"> dosežek. Pridobili boste povratno informacijo o vaši tehniki izvedbe posameznih testov in se naučili pravilne tehnike, s katero boste lahko izboljšali svoj dosežek. Pridobili boste tudi znanja, kako načrtovati vadbo in kako vaditi v obdobju do preizkusa gibalnih sposobnosti in znanj, da bo na dan preizkusa vaš dosežek najboljši. </w:t>
      </w:r>
    </w:p>
    <w:p w:rsidR="000C17B8" w:rsidRPr="000C17B8" w:rsidRDefault="000C17B8" w:rsidP="000C17B8">
      <w:pPr>
        <w:jc w:val="both"/>
        <w:rPr>
          <w:rFonts w:ascii="Calibri" w:hAnsi="Calibri" w:cs="Calibri"/>
          <w:sz w:val="21"/>
          <w:szCs w:val="21"/>
        </w:rPr>
      </w:pPr>
    </w:p>
    <w:p w:rsidR="000C17B8" w:rsidRPr="000C17B8" w:rsidRDefault="000C17B8" w:rsidP="000C17B8">
      <w:pPr>
        <w:jc w:val="both"/>
        <w:rPr>
          <w:rFonts w:ascii="Calibri" w:hAnsi="Calibri" w:cs="Calibri"/>
          <w:b/>
          <w:sz w:val="21"/>
          <w:szCs w:val="21"/>
        </w:rPr>
      </w:pPr>
      <w:r w:rsidRPr="000C17B8">
        <w:rPr>
          <w:rFonts w:ascii="Calibri" w:hAnsi="Calibri" w:cs="Calibri"/>
          <w:b/>
          <w:sz w:val="21"/>
          <w:szCs w:val="21"/>
        </w:rPr>
        <w:t>Vsebina priprav in urnik</w:t>
      </w:r>
    </w:p>
    <w:tbl>
      <w:tblPr>
        <w:tblW w:w="0" w:type="auto"/>
        <w:tblLook w:val="04A0" w:firstRow="1" w:lastRow="0" w:firstColumn="1" w:lastColumn="0" w:noHBand="0" w:noVBand="1"/>
      </w:tblPr>
      <w:tblGrid>
        <w:gridCol w:w="1809"/>
        <w:gridCol w:w="8177"/>
      </w:tblGrid>
      <w:tr w:rsidR="000C17B8" w:rsidRPr="000C17B8" w:rsidTr="00662DDC">
        <w:tc>
          <w:tcPr>
            <w:tcW w:w="1809" w:type="dxa"/>
          </w:tcPr>
          <w:p w:rsidR="000C17B8" w:rsidRPr="000C17B8" w:rsidRDefault="000C17B8" w:rsidP="00662DDC">
            <w:pPr>
              <w:jc w:val="both"/>
              <w:rPr>
                <w:rFonts w:ascii="Calibri" w:hAnsi="Calibri" w:cs="Calibri"/>
                <w:b/>
                <w:sz w:val="21"/>
                <w:szCs w:val="21"/>
              </w:rPr>
            </w:pPr>
            <w:r w:rsidRPr="000C17B8">
              <w:rPr>
                <w:rFonts w:ascii="Calibri" w:hAnsi="Calibri" w:cs="Calibri"/>
                <w:sz w:val="21"/>
                <w:szCs w:val="21"/>
              </w:rPr>
              <w:t>8.00 – 9.00</w:t>
            </w:r>
          </w:p>
        </w:tc>
        <w:tc>
          <w:tcPr>
            <w:tcW w:w="8177" w:type="dxa"/>
          </w:tcPr>
          <w:p w:rsidR="000C17B8" w:rsidRPr="000C17B8" w:rsidRDefault="000C17B8" w:rsidP="006713ED">
            <w:pPr>
              <w:jc w:val="both"/>
              <w:rPr>
                <w:rFonts w:ascii="Calibri" w:hAnsi="Calibri" w:cs="Calibri"/>
                <w:b/>
                <w:sz w:val="21"/>
                <w:szCs w:val="21"/>
              </w:rPr>
            </w:pPr>
            <w:r w:rsidRPr="000C17B8">
              <w:rPr>
                <w:rFonts w:ascii="Calibri" w:hAnsi="Calibri" w:cs="Calibri"/>
                <w:sz w:val="21"/>
                <w:szCs w:val="21"/>
              </w:rPr>
              <w:t xml:space="preserve">Kako do </w:t>
            </w:r>
            <w:r w:rsidR="006713ED">
              <w:rPr>
                <w:rFonts w:ascii="Calibri" w:hAnsi="Calibri" w:cs="Calibri"/>
                <w:sz w:val="21"/>
                <w:szCs w:val="21"/>
              </w:rPr>
              <w:t>dobrega osebnega</w:t>
            </w:r>
            <w:r w:rsidRPr="000C17B8">
              <w:rPr>
                <w:rFonts w:ascii="Calibri" w:hAnsi="Calibri" w:cs="Calibri"/>
                <w:sz w:val="21"/>
                <w:szCs w:val="21"/>
              </w:rPr>
              <w:t xml:space="preserve"> dosežka na preizkusu gibalnih sposobnosti in znanj? (predavanje)</w:t>
            </w:r>
          </w:p>
        </w:tc>
      </w:tr>
      <w:tr w:rsidR="000C17B8" w:rsidRPr="000C17B8" w:rsidTr="00662DDC">
        <w:tc>
          <w:tcPr>
            <w:tcW w:w="1809" w:type="dxa"/>
          </w:tcPr>
          <w:p w:rsidR="000C17B8" w:rsidRPr="000C17B8" w:rsidRDefault="000C17B8" w:rsidP="00E35605">
            <w:pPr>
              <w:jc w:val="both"/>
              <w:rPr>
                <w:rFonts w:ascii="Calibri" w:hAnsi="Calibri" w:cs="Calibri"/>
                <w:b/>
                <w:sz w:val="21"/>
                <w:szCs w:val="21"/>
              </w:rPr>
            </w:pPr>
            <w:r w:rsidRPr="000C17B8">
              <w:rPr>
                <w:rFonts w:ascii="Calibri" w:hAnsi="Calibri" w:cs="Calibri"/>
                <w:sz w:val="21"/>
                <w:szCs w:val="21"/>
              </w:rPr>
              <w:t>9.00 – 1</w:t>
            </w:r>
            <w:r w:rsidR="00E35605">
              <w:rPr>
                <w:rFonts w:ascii="Calibri" w:hAnsi="Calibri" w:cs="Calibri"/>
                <w:sz w:val="21"/>
                <w:szCs w:val="21"/>
              </w:rPr>
              <w:t>1</w:t>
            </w:r>
            <w:r w:rsidRPr="000C17B8">
              <w:rPr>
                <w:rFonts w:ascii="Calibri" w:hAnsi="Calibri" w:cs="Calibri"/>
                <w:sz w:val="21"/>
                <w:szCs w:val="21"/>
              </w:rPr>
              <w:t>.</w:t>
            </w:r>
            <w:r w:rsidR="00E35605">
              <w:rPr>
                <w:rFonts w:ascii="Calibri" w:hAnsi="Calibri" w:cs="Calibri"/>
                <w:sz w:val="21"/>
                <w:szCs w:val="21"/>
              </w:rPr>
              <w:t>0</w:t>
            </w:r>
            <w:r w:rsidRPr="000C17B8">
              <w:rPr>
                <w:rFonts w:ascii="Calibri" w:hAnsi="Calibri" w:cs="Calibri"/>
                <w:sz w:val="21"/>
                <w:szCs w:val="21"/>
              </w:rPr>
              <w:t>0</w:t>
            </w:r>
          </w:p>
        </w:tc>
        <w:tc>
          <w:tcPr>
            <w:tcW w:w="8177" w:type="dxa"/>
          </w:tcPr>
          <w:p w:rsidR="000C17B8" w:rsidRPr="000C17B8" w:rsidRDefault="000C17B8" w:rsidP="00662DDC">
            <w:pPr>
              <w:jc w:val="both"/>
              <w:rPr>
                <w:rFonts w:ascii="Calibri" w:hAnsi="Calibri" w:cs="Calibri"/>
                <w:b/>
                <w:sz w:val="21"/>
                <w:szCs w:val="21"/>
              </w:rPr>
            </w:pPr>
            <w:r w:rsidRPr="000C17B8">
              <w:rPr>
                <w:rFonts w:ascii="Calibri" w:hAnsi="Calibri" w:cs="Calibri"/>
                <w:sz w:val="21"/>
                <w:szCs w:val="21"/>
              </w:rPr>
              <w:t>Kako izboljšati lastni dosežek pri gibalnih testih (prikaz pravilne tehnike, vadba tehnike in analiza na atletskem stadionu in v športni dvorani)</w:t>
            </w:r>
          </w:p>
        </w:tc>
      </w:tr>
      <w:tr w:rsidR="000C17B8" w:rsidRPr="000C17B8" w:rsidTr="00662DDC">
        <w:tc>
          <w:tcPr>
            <w:tcW w:w="1809" w:type="dxa"/>
          </w:tcPr>
          <w:p w:rsidR="000C17B8" w:rsidRPr="000C17B8" w:rsidRDefault="000C17B8" w:rsidP="00E35605">
            <w:pPr>
              <w:jc w:val="both"/>
              <w:rPr>
                <w:rFonts w:ascii="Calibri" w:hAnsi="Calibri" w:cs="Calibri"/>
                <w:b/>
                <w:sz w:val="21"/>
                <w:szCs w:val="21"/>
              </w:rPr>
            </w:pPr>
            <w:r w:rsidRPr="000C17B8">
              <w:rPr>
                <w:rFonts w:ascii="Calibri" w:hAnsi="Calibri" w:cs="Calibri"/>
                <w:sz w:val="21"/>
                <w:szCs w:val="21"/>
              </w:rPr>
              <w:t>1</w:t>
            </w:r>
            <w:r w:rsidR="00E35605">
              <w:rPr>
                <w:rFonts w:ascii="Calibri" w:hAnsi="Calibri" w:cs="Calibri"/>
                <w:sz w:val="21"/>
                <w:szCs w:val="21"/>
              </w:rPr>
              <w:t>1</w:t>
            </w:r>
            <w:r w:rsidRPr="000C17B8">
              <w:rPr>
                <w:rFonts w:ascii="Calibri" w:hAnsi="Calibri" w:cs="Calibri"/>
                <w:sz w:val="21"/>
                <w:szCs w:val="21"/>
              </w:rPr>
              <w:t>.</w:t>
            </w:r>
            <w:r w:rsidR="00E35605">
              <w:rPr>
                <w:rFonts w:ascii="Calibri" w:hAnsi="Calibri" w:cs="Calibri"/>
                <w:sz w:val="21"/>
                <w:szCs w:val="21"/>
              </w:rPr>
              <w:t>00 – 12.3</w:t>
            </w:r>
            <w:r w:rsidRPr="000C17B8">
              <w:rPr>
                <w:rFonts w:ascii="Calibri" w:hAnsi="Calibri" w:cs="Calibri"/>
                <w:sz w:val="21"/>
                <w:szCs w:val="21"/>
              </w:rPr>
              <w:t>0</w:t>
            </w:r>
          </w:p>
        </w:tc>
        <w:tc>
          <w:tcPr>
            <w:tcW w:w="8177" w:type="dxa"/>
          </w:tcPr>
          <w:p w:rsidR="000C17B8" w:rsidRPr="000C17B8" w:rsidRDefault="000C17B8" w:rsidP="00662DDC">
            <w:pPr>
              <w:jc w:val="both"/>
              <w:rPr>
                <w:rFonts w:ascii="Calibri" w:hAnsi="Calibri" w:cs="Calibri"/>
                <w:b/>
                <w:sz w:val="21"/>
                <w:szCs w:val="21"/>
              </w:rPr>
            </w:pPr>
            <w:r w:rsidRPr="000C17B8">
              <w:rPr>
                <w:rFonts w:ascii="Calibri" w:hAnsi="Calibri" w:cs="Calibri"/>
                <w:sz w:val="21"/>
                <w:szCs w:val="21"/>
              </w:rPr>
              <w:t>Kako izboljšati lastni dosežek v plavanju na 100 m (prikaz pravilne tehnike, vadba tehnike in analiza v bazenu)</w:t>
            </w:r>
          </w:p>
        </w:tc>
      </w:tr>
      <w:tr w:rsidR="000C17B8" w:rsidRPr="00CC67EC" w:rsidTr="00662DDC">
        <w:tc>
          <w:tcPr>
            <w:tcW w:w="1809" w:type="dxa"/>
          </w:tcPr>
          <w:p w:rsidR="000C17B8" w:rsidRPr="00CC67EC" w:rsidRDefault="000C17B8" w:rsidP="00E35605">
            <w:pPr>
              <w:jc w:val="both"/>
              <w:rPr>
                <w:rFonts w:ascii="Calibri" w:hAnsi="Calibri" w:cs="Calibri"/>
                <w:b/>
                <w:sz w:val="21"/>
                <w:szCs w:val="21"/>
              </w:rPr>
            </w:pPr>
            <w:r w:rsidRPr="00CC67EC">
              <w:rPr>
                <w:rFonts w:ascii="Calibri" w:hAnsi="Calibri" w:cs="Calibri"/>
                <w:sz w:val="21"/>
                <w:szCs w:val="21"/>
              </w:rPr>
              <w:t>1</w:t>
            </w:r>
            <w:r w:rsidR="00E35605">
              <w:rPr>
                <w:rFonts w:ascii="Calibri" w:hAnsi="Calibri" w:cs="Calibri"/>
                <w:sz w:val="21"/>
                <w:szCs w:val="21"/>
              </w:rPr>
              <w:t>3</w:t>
            </w:r>
            <w:r w:rsidRPr="00CC67EC">
              <w:rPr>
                <w:rFonts w:ascii="Calibri" w:hAnsi="Calibri" w:cs="Calibri"/>
                <w:sz w:val="21"/>
                <w:szCs w:val="21"/>
              </w:rPr>
              <w:t>.00 – 1</w:t>
            </w:r>
            <w:r w:rsidR="00E35605">
              <w:rPr>
                <w:rFonts w:ascii="Calibri" w:hAnsi="Calibri" w:cs="Calibri"/>
                <w:sz w:val="21"/>
                <w:szCs w:val="21"/>
              </w:rPr>
              <w:t>4</w:t>
            </w:r>
            <w:r w:rsidRPr="00CC67EC">
              <w:rPr>
                <w:rFonts w:ascii="Calibri" w:hAnsi="Calibri" w:cs="Calibri"/>
                <w:sz w:val="21"/>
                <w:szCs w:val="21"/>
              </w:rPr>
              <w:t>.00</w:t>
            </w:r>
          </w:p>
        </w:tc>
        <w:tc>
          <w:tcPr>
            <w:tcW w:w="8177" w:type="dxa"/>
          </w:tcPr>
          <w:p w:rsidR="000C17B8" w:rsidRPr="00CC67EC" w:rsidRDefault="004B0C71" w:rsidP="004B0C71">
            <w:pPr>
              <w:jc w:val="both"/>
              <w:rPr>
                <w:rFonts w:ascii="Calibri" w:hAnsi="Calibri" w:cs="Calibri"/>
                <w:b/>
                <w:sz w:val="21"/>
                <w:szCs w:val="21"/>
              </w:rPr>
            </w:pPr>
            <w:r>
              <w:rPr>
                <w:rFonts w:ascii="Calibri" w:hAnsi="Calibri" w:cs="Calibri"/>
                <w:sz w:val="21"/>
                <w:szCs w:val="21"/>
              </w:rPr>
              <w:t xml:space="preserve">Praktični napotki za vadbo </w:t>
            </w:r>
            <w:r w:rsidR="000C17B8" w:rsidRPr="00CC67EC">
              <w:rPr>
                <w:rFonts w:ascii="Calibri" w:hAnsi="Calibri" w:cs="Calibri"/>
                <w:sz w:val="21"/>
                <w:szCs w:val="21"/>
              </w:rPr>
              <w:t>(predavanje)</w:t>
            </w:r>
            <w:r w:rsidR="0013345E">
              <w:rPr>
                <w:rFonts w:ascii="Calibri" w:hAnsi="Calibri" w:cs="Calibri"/>
                <w:sz w:val="21"/>
                <w:szCs w:val="21"/>
              </w:rPr>
              <w:t xml:space="preserve"> in program ciklizacije</w:t>
            </w:r>
          </w:p>
        </w:tc>
      </w:tr>
    </w:tbl>
    <w:p w:rsidR="000C17B8" w:rsidRDefault="000C17B8" w:rsidP="000C17B8">
      <w:pPr>
        <w:jc w:val="both"/>
        <w:rPr>
          <w:rFonts w:ascii="Calibri" w:hAnsi="Calibri" w:cs="Calibri"/>
          <w:sz w:val="21"/>
          <w:szCs w:val="21"/>
        </w:rPr>
      </w:pPr>
    </w:p>
    <w:p w:rsidR="006A1B6B" w:rsidRPr="006A1B6B" w:rsidRDefault="00211743" w:rsidP="000C17B8">
      <w:pPr>
        <w:jc w:val="both"/>
        <w:rPr>
          <w:rFonts w:ascii="Calibri" w:hAnsi="Calibri" w:cs="Calibri"/>
          <w:b/>
          <w:sz w:val="21"/>
          <w:szCs w:val="21"/>
        </w:rPr>
      </w:pPr>
      <w:r w:rsidRPr="0013345E">
        <w:rPr>
          <w:rFonts w:ascii="Calibri" w:hAnsi="Calibri" w:cs="Calibri"/>
          <w:b/>
          <w:sz w:val="21"/>
          <w:szCs w:val="21"/>
          <w:u w:val="single"/>
        </w:rPr>
        <w:t>Prijavite se lahko s prijavnico do 1</w:t>
      </w:r>
      <w:r w:rsidR="0013345E" w:rsidRPr="0013345E">
        <w:rPr>
          <w:rFonts w:ascii="Calibri" w:hAnsi="Calibri" w:cs="Calibri"/>
          <w:b/>
          <w:sz w:val="21"/>
          <w:szCs w:val="21"/>
          <w:u w:val="single"/>
        </w:rPr>
        <w:t>3</w:t>
      </w:r>
      <w:r w:rsidR="00321BD5" w:rsidRPr="0013345E">
        <w:rPr>
          <w:rFonts w:ascii="Calibri" w:hAnsi="Calibri" w:cs="Calibri"/>
          <w:b/>
          <w:sz w:val="21"/>
          <w:szCs w:val="21"/>
          <w:u w:val="single"/>
        </w:rPr>
        <w:t>.3.201</w:t>
      </w:r>
      <w:r w:rsidR="0013345E" w:rsidRPr="0013345E">
        <w:rPr>
          <w:rFonts w:ascii="Calibri" w:hAnsi="Calibri" w:cs="Calibri"/>
          <w:b/>
          <w:sz w:val="21"/>
          <w:szCs w:val="21"/>
          <w:u w:val="single"/>
        </w:rPr>
        <w:t>7</w:t>
      </w:r>
      <w:r w:rsidR="006A1B6B">
        <w:rPr>
          <w:rFonts w:ascii="Calibri" w:hAnsi="Calibri" w:cs="Calibri"/>
          <w:b/>
          <w:sz w:val="21"/>
          <w:szCs w:val="21"/>
        </w:rPr>
        <w:t>.</w:t>
      </w:r>
    </w:p>
    <w:p w:rsidR="006A1B6B" w:rsidRPr="00CC67EC" w:rsidRDefault="006A1B6B" w:rsidP="000C17B8">
      <w:pPr>
        <w:jc w:val="both"/>
        <w:rPr>
          <w:rFonts w:ascii="Calibri" w:hAnsi="Calibri" w:cs="Calibri"/>
          <w:sz w:val="21"/>
          <w:szCs w:val="21"/>
        </w:rPr>
      </w:pPr>
    </w:p>
    <w:p w:rsidR="000C17B8" w:rsidRPr="00CC67EC" w:rsidRDefault="000C17B8" w:rsidP="000C17B8">
      <w:pPr>
        <w:jc w:val="both"/>
        <w:rPr>
          <w:rFonts w:ascii="Calibri" w:hAnsi="Calibri" w:cs="Calibri"/>
          <w:sz w:val="21"/>
          <w:szCs w:val="21"/>
        </w:rPr>
      </w:pPr>
      <w:r w:rsidRPr="00CC67EC">
        <w:rPr>
          <w:rFonts w:ascii="Calibri" w:hAnsi="Calibri" w:cs="Calibri"/>
          <w:sz w:val="21"/>
          <w:szCs w:val="21"/>
        </w:rPr>
        <w:t>Priprave bodo potekale v majhnih skupinah. Vodilo bo osebni pristop. Natančen urnik priprav, ki je odvisen od števila prijav, bodo ud</w:t>
      </w:r>
      <w:r w:rsidR="00E35605">
        <w:rPr>
          <w:rFonts w:ascii="Calibri" w:hAnsi="Calibri" w:cs="Calibri"/>
          <w:sz w:val="21"/>
          <w:szCs w:val="21"/>
        </w:rPr>
        <w:t xml:space="preserve">eleženci prejeli najkasneje do </w:t>
      </w:r>
      <w:r w:rsidR="0013345E">
        <w:rPr>
          <w:rFonts w:ascii="Calibri" w:hAnsi="Calibri" w:cs="Calibri"/>
          <w:sz w:val="21"/>
          <w:szCs w:val="21"/>
        </w:rPr>
        <w:t>21</w:t>
      </w:r>
      <w:r w:rsidRPr="00CC67EC">
        <w:rPr>
          <w:rFonts w:ascii="Calibri" w:hAnsi="Calibri" w:cs="Calibri"/>
          <w:sz w:val="21"/>
          <w:szCs w:val="21"/>
        </w:rPr>
        <w:t>.</w:t>
      </w:r>
      <w:r w:rsidR="007A5B80" w:rsidRPr="00CC67EC">
        <w:rPr>
          <w:rFonts w:ascii="Calibri" w:hAnsi="Calibri" w:cs="Calibri"/>
          <w:sz w:val="21"/>
          <w:szCs w:val="21"/>
        </w:rPr>
        <w:t>3</w:t>
      </w:r>
      <w:r w:rsidR="006713ED" w:rsidRPr="00CC67EC">
        <w:rPr>
          <w:rFonts w:ascii="Calibri" w:hAnsi="Calibri" w:cs="Calibri"/>
          <w:sz w:val="21"/>
          <w:szCs w:val="21"/>
        </w:rPr>
        <w:t>.201</w:t>
      </w:r>
      <w:r w:rsidR="0013345E">
        <w:rPr>
          <w:rFonts w:ascii="Calibri" w:hAnsi="Calibri" w:cs="Calibri"/>
          <w:sz w:val="21"/>
          <w:szCs w:val="21"/>
        </w:rPr>
        <w:t>7</w:t>
      </w:r>
      <w:r w:rsidRPr="00CC67EC">
        <w:rPr>
          <w:rFonts w:ascii="Calibri" w:hAnsi="Calibri" w:cs="Calibri"/>
          <w:sz w:val="21"/>
          <w:szCs w:val="21"/>
        </w:rPr>
        <w:t xml:space="preserve">. </w:t>
      </w:r>
    </w:p>
    <w:p w:rsidR="000C17B8" w:rsidRPr="00CC67EC" w:rsidRDefault="000C17B8" w:rsidP="000C17B8">
      <w:pPr>
        <w:jc w:val="both"/>
        <w:rPr>
          <w:rFonts w:ascii="Calibri" w:hAnsi="Calibri" w:cs="Calibri"/>
          <w:sz w:val="21"/>
          <w:szCs w:val="21"/>
        </w:rPr>
      </w:pPr>
    </w:p>
    <w:p w:rsidR="000C17B8" w:rsidRPr="00CC67EC" w:rsidRDefault="000C17B8" w:rsidP="000C17B8">
      <w:pPr>
        <w:jc w:val="both"/>
        <w:rPr>
          <w:rFonts w:ascii="Calibri" w:hAnsi="Calibri" w:cs="Calibri"/>
          <w:sz w:val="21"/>
          <w:szCs w:val="21"/>
        </w:rPr>
      </w:pPr>
      <w:r w:rsidRPr="00CC67EC">
        <w:rPr>
          <w:rFonts w:ascii="Calibri" w:hAnsi="Calibri" w:cs="Calibri"/>
          <w:b/>
          <w:sz w:val="21"/>
          <w:szCs w:val="21"/>
        </w:rPr>
        <w:t xml:space="preserve">Cena priprav je </w:t>
      </w:r>
      <w:r w:rsidR="007A5B80" w:rsidRPr="00CC67EC">
        <w:rPr>
          <w:rFonts w:ascii="Calibri" w:hAnsi="Calibri" w:cs="Calibri"/>
          <w:b/>
          <w:sz w:val="21"/>
          <w:szCs w:val="21"/>
        </w:rPr>
        <w:t>55</w:t>
      </w:r>
      <w:r w:rsidRPr="00CC67EC">
        <w:rPr>
          <w:rFonts w:ascii="Calibri" w:hAnsi="Calibri" w:cs="Calibri"/>
          <w:b/>
          <w:sz w:val="21"/>
          <w:szCs w:val="21"/>
        </w:rPr>
        <w:t>,00€</w:t>
      </w:r>
      <w:r w:rsidRPr="00CC67EC">
        <w:rPr>
          <w:rFonts w:ascii="Calibri" w:hAnsi="Calibri" w:cs="Calibri"/>
          <w:sz w:val="21"/>
          <w:szCs w:val="21"/>
        </w:rPr>
        <w:t xml:space="preserve"> (DDV je vključen). </w:t>
      </w:r>
    </w:p>
    <w:p w:rsidR="000C17B8" w:rsidRPr="00CC67EC" w:rsidRDefault="000C17B8" w:rsidP="000C17B8">
      <w:pPr>
        <w:jc w:val="both"/>
        <w:rPr>
          <w:rFonts w:ascii="Calibri" w:hAnsi="Calibri" w:cs="Calibri"/>
          <w:sz w:val="21"/>
          <w:szCs w:val="21"/>
        </w:rPr>
      </w:pPr>
    </w:p>
    <w:p w:rsidR="000C17B8" w:rsidRPr="00CC67EC" w:rsidRDefault="000C17B8" w:rsidP="000C17B8">
      <w:pPr>
        <w:jc w:val="both"/>
        <w:rPr>
          <w:rFonts w:ascii="Calibri" w:hAnsi="Calibri" w:cs="Calibri"/>
          <w:sz w:val="21"/>
          <w:szCs w:val="21"/>
        </w:rPr>
      </w:pPr>
      <w:r w:rsidRPr="00CC67EC">
        <w:rPr>
          <w:rFonts w:ascii="Calibri" w:hAnsi="Calibri" w:cs="Calibri"/>
          <w:sz w:val="21"/>
          <w:szCs w:val="21"/>
        </w:rPr>
        <w:t>Dodatne informacije dobite po telefonu 01 520-77-</w:t>
      </w:r>
      <w:r w:rsidR="00E35605">
        <w:rPr>
          <w:rFonts w:ascii="Calibri" w:hAnsi="Calibri" w:cs="Calibri"/>
          <w:sz w:val="21"/>
          <w:szCs w:val="21"/>
        </w:rPr>
        <w:t>63</w:t>
      </w:r>
      <w:r w:rsidRPr="00CC67EC">
        <w:rPr>
          <w:rFonts w:ascii="Calibri" w:hAnsi="Calibri" w:cs="Calibri"/>
          <w:sz w:val="21"/>
          <w:szCs w:val="21"/>
        </w:rPr>
        <w:t xml:space="preserve"> ali po elektronski pošti </w:t>
      </w:r>
      <w:hyperlink r:id="rId8" w:history="1">
        <w:r w:rsidR="00E35605" w:rsidRPr="00BC0113">
          <w:rPr>
            <w:rStyle w:val="Hiperpovezava"/>
            <w:rFonts w:ascii="Calibri" w:hAnsi="Calibri" w:cs="Calibri"/>
            <w:sz w:val="21"/>
            <w:szCs w:val="21"/>
          </w:rPr>
          <w:t>petra.zaletel@fsp.uni-lj.si</w:t>
        </w:r>
      </w:hyperlink>
      <w:r w:rsidRPr="00CC67EC">
        <w:rPr>
          <w:rFonts w:ascii="Calibri" w:hAnsi="Calibri" w:cs="Calibri"/>
          <w:sz w:val="21"/>
          <w:szCs w:val="21"/>
        </w:rPr>
        <w:t xml:space="preserve">. </w:t>
      </w:r>
    </w:p>
    <w:p w:rsidR="000C17B8" w:rsidRPr="00CC67EC" w:rsidRDefault="000C17B8" w:rsidP="000C17B8">
      <w:pPr>
        <w:jc w:val="both"/>
        <w:rPr>
          <w:rFonts w:ascii="Calibri" w:hAnsi="Calibri" w:cs="Calibri"/>
          <w:sz w:val="21"/>
          <w:szCs w:val="21"/>
        </w:rPr>
      </w:pPr>
    </w:p>
    <w:p w:rsidR="000C17B8" w:rsidRPr="00CC67EC" w:rsidRDefault="00CC67EC" w:rsidP="000C17B8">
      <w:pPr>
        <w:jc w:val="both"/>
        <w:rPr>
          <w:rFonts w:ascii="Calibri" w:hAnsi="Calibri" w:cs="Calibri"/>
          <w:sz w:val="21"/>
          <w:szCs w:val="21"/>
        </w:rPr>
      </w:pPr>
      <w:r>
        <w:rPr>
          <w:rFonts w:ascii="Calibri" w:hAnsi="Calibri" w:cs="Calibri"/>
          <w:sz w:val="21"/>
          <w:szCs w:val="21"/>
        </w:rPr>
        <w:t xml:space="preserve">Lep pozdrav, </w:t>
      </w:r>
    </w:p>
    <w:p w:rsidR="000C17B8" w:rsidRDefault="000C17B8" w:rsidP="000C17B8">
      <w:pPr>
        <w:rPr>
          <w:rFonts w:ascii="Calibri" w:hAnsi="Calibri" w:cs="Calibri"/>
          <w:sz w:val="21"/>
          <w:szCs w:val="21"/>
        </w:rPr>
      </w:pPr>
    </w:p>
    <w:tbl>
      <w:tblPr>
        <w:tblW w:w="0" w:type="auto"/>
        <w:tblLook w:val="04A0" w:firstRow="1" w:lastRow="0" w:firstColumn="1" w:lastColumn="0" w:noHBand="0" w:noVBand="1"/>
      </w:tblPr>
      <w:tblGrid>
        <w:gridCol w:w="4889"/>
        <w:gridCol w:w="4889"/>
      </w:tblGrid>
      <w:tr w:rsidR="00CC67EC" w:rsidRPr="00CC67EC" w:rsidTr="008B1080">
        <w:tc>
          <w:tcPr>
            <w:tcW w:w="4889" w:type="dxa"/>
          </w:tcPr>
          <w:p w:rsidR="00CC67EC" w:rsidRPr="00CC67EC" w:rsidRDefault="00CC67EC" w:rsidP="008B1080">
            <w:pPr>
              <w:jc w:val="center"/>
              <w:rPr>
                <w:rFonts w:ascii="Calibri" w:hAnsi="Calibri" w:cs="Tahoma"/>
                <w:sz w:val="21"/>
                <w:szCs w:val="21"/>
              </w:rPr>
            </w:pPr>
            <w:r w:rsidRPr="00CC67EC">
              <w:rPr>
                <w:rFonts w:ascii="Calibri" w:hAnsi="Calibri" w:cs="Tahoma"/>
                <w:sz w:val="21"/>
                <w:szCs w:val="21"/>
              </w:rPr>
              <w:t xml:space="preserve">prof. dr. </w:t>
            </w:r>
            <w:r w:rsidR="00E35605">
              <w:rPr>
                <w:rFonts w:ascii="Calibri" w:hAnsi="Calibri" w:cs="Tahoma"/>
                <w:sz w:val="21"/>
                <w:szCs w:val="21"/>
              </w:rPr>
              <w:t>Damir Karpljuk</w:t>
            </w:r>
            <w:r w:rsidRPr="00CC67EC">
              <w:rPr>
                <w:rFonts w:ascii="Calibri" w:hAnsi="Calibri" w:cs="Tahoma"/>
                <w:sz w:val="21"/>
                <w:szCs w:val="21"/>
              </w:rPr>
              <w:t>,</w:t>
            </w:r>
          </w:p>
          <w:p w:rsidR="00CC67EC" w:rsidRPr="00CC67EC" w:rsidRDefault="00CC67EC" w:rsidP="008B1080">
            <w:pPr>
              <w:jc w:val="center"/>
              <w:rPr>
                <w:rFonts w:ascii="Calibri" w:hAnsi="Calibri" w:cs="Tahoma"/>
                <w:sz w:val="21"/>
                <w:szCs w:val="21"/>
              </w:rPr>
            </w:pPr>
            <w:r w:rsidRPr="00CC67EC">
              <w:rPr>
                <w:rFonts w:ascii="Calibri" w:hAnsi="Calibri" w:cs="Tahoma"/>
                <w:sz w:val="21"/>
                <w:szCs w:val="21"/>
              </w:rPr>
              <w:t>prodekan za pedagoško dejavnost</w:t>
            </w:r>
          </w:p>
        </w:tc>
        <w:tc>
          <w:tcPr>
            <w:tcW w:w="4889" w:type="dxa"/>
          </w:tcPr>
          <w:p w:rsidR="00CC67EC" w:rsidRPr="00CC67EC" w:rsidRDefault="00CC67EC" w:rsidP="008B1080">
            <w:pPr>
              <w:jc w:val="center"/>
              <w:rPr>
                <w:rFonts w:ascii="Calibri" w:hAnsi="Calibri" w:cs="Tahoma"/>
                <w:sz w:val="21"/>
                <w:szCs w:val="21"/>
              </w:rPr>
            </w:pPr>
            <w:r w:rsidRPr="00CC67EC">
              <w:rPr>
                <w:rFonts w:ascii="Calibri" w:hAnsi="Calibri" w:cs="Tahoma"/>
                <w:sz w:val="21"/>
                <w:szCs w:val="21"/>
              </w:rPr>
              <w:t>prof. dr. Milan Žvan</w:t>
            </w:r>
          </w:p>
          <w:p w:rsidR="00CC67EC" w:rsidRPr="00CC67EC" w:rsidRDefault="00CC67EC" w:rsidP="008B1080">
            <w:pPr>
              <w:jc w:val="center"/>
              <w:rPr>
                <w:rFonts w:ascii="Calibri" w:hAnsi="Calibri" w:cs="Tahoma"/>
                <w:sz w:val="21"/>
                <w:szCs w:val="21"/>
              </w:rPr>
            </w:pPr>
            <w:r w:rsidRPr="00CC67EC">
              <w:rPr>
                <w:rFonts w:ascii="Calibri" w:hAnsi="Calibri" w:cs="Tahoma"/>
                <w:sz w:val="21"/>
                <w:szCs w:val="21"/>
              </w:rPr>
              <w:t>dekan</w:t>
            </w:r>
          </w:p>
        </w:tc>
      </w:tr>
    </w:tbl>
    <w:p w:rsidR="00CC67EC" w:rsidRPr="00CC67EC" w:rsidRDefault="00CC67EC" w:rsidP="00CC67EC">
      <w:pPr>
        <w:jc w:val="both"/>
        <w:rPr>
          <w:rFonts w:ascii="Calibri" w:hAnsi="Calibri" w:cs="Tahoma"/>
          <w:sz w:val="21"/>
          <w:szCs w:val="21"/>
        </w:rPr>
      </w:pPr>
    </w:p>
    <w:p w:rsidR="00CC67EC" w:rsidRDefault="00CC67EC" w:rsidP="00CC67EC">
      <w:pPr>
        <w:jc w:val="both"/>
        <w:rPr>
          <w:rFonts w:ascii="Calibri" w:hAnsi="Calibri" w:cs="Tahoma"/>
          <w:sz w:val="21"/>
          <w:szCs w:val="21"/>
        </w:rPr>
      </w:pPr>
    </w:p>
    <w:p w:rsidR="004B0C71" w:rsidRPr="00CC67EC" w:rsidRDefault="004B0C71" w:rsidP="00CC67EC">
      <w:pPr>
        <w:jc w:val="both"/>
        <w:rPr>
          <w:rFonts w:ascii="Calibri" w:hAnsi="Calibri" w:cs="Tahoma"/>
          <w:sz w:val="21"/>
          <w:szCs w:val="21"/>
        </w:rPr>
      </w:pPr>
    </w:p>
    <w:tbl>
      <w:tblPr>
        <w:tblW w:w="0" w:type="auto"/>
        <w:tblLook w:val="04A0" w:firstRow="1" w:lastRow="0" w:firstColumn="1" w:lastColumn="0" w:noHBand="0" w:noVBand="1"/>
      </w:tblPr>
      <w:tblGrid>
        <w:gridCol w:w="4889"/>
        <w:gridCol w:w="4889"/>
      </w:tblGrid>
      <w:tr w:rsidR="00CC67EC" w:rsidRPr="00CC67EC" w:rsidTr="008B1080">
        <w:tc>
          <w:tcPr>
            <w:tcW w:w="4889" w:type="dxa"/>
          </w:tcPr>
          <w:p w:rsidR="00CC67EC" w:rsidRPr="00CC67EC" w:rsidRDefault="00E73D39" w:rsidP="008B1080">
            <w:pPr>
              <w:jc w:val="center"/>
              <w:rPr>
                <w:rFonts w:ascii="Calibri" w:hAnsi="Calibri" w:cs="Tahoma"/>
                <w:sz w:val="21"/>
                <w:szCs w:val="21"/>
              </w:rPr>
            </w:pPr>
            <w:r>
              <w:rPr>
                <w:rFonts w:ascii="Calibri" w:hAnsi="Calibri" w:cs="Tahoma"/>
                <w:sz w:val="21"/>
                <w:szCs w:val="21"/>
              </w:rPr>
              <w:t xml:space="preserve">doc. </w:t>
            </w:r>
            <w:r w:rsidR="00CC67EC" w:rsidRPr="00CC67EC">
              <w:rPr>
                <w:rFonts w:ascii="Calibri" w:hAnsi="Calibri" w:cs="Tahoma"/>
                <w:sz w:val="21"/>
                <w:szCs w:val="21"/>
              </w:rPr>
              <w:t xml:space="preserve">dr. </w:t>
            </w:r>
            <w:r w:rsidR="00E35605">
              <w:rPr>
                <w:rFonts w:ascii="Calibri" w:hAnsi="Calibri" w:cs="Tahoma"/>
                <w:sz w:val="21"/>
                <w:szCs w:val="21"/>
              </w:rPr>
              <w:t>Petra Zaletel</w:t>
            </w:r>
            <w:r w:rsidR="00CC67EC" w:rsidRPr="00CC67EC">
              <w:rPr>
                <w:rFonts w:ascii="Calibri" w:hAnsi="Calibri" w:cs="Tahoma"/>
                <w:sz w:val="21"/>
                <w:szCs w:val="21"/>
              </w:rPr>
              <w:t xml:space="preserve">, </w:t>
            </w:r>
          </w:p>
          <w:p w:rsidR="00CC67EC" w:rsidRPr="00CC67EC" w:rsidRDefault="0013345E" w:rsidP="008B1080">
            <w:pPr>
              <w:jc w:val="center"/>
              <w:rPr>
                <w:rFonts w:ascii="Calibri" w:hAnsi="Calibri" w:cs="Tahoma"/>
                <w:sz w:val="21"/>
                <w:szCs w:val="21"/>
              </w:rPr>
            </w:pPr>
            <w:r>
              <w:rPr>
                <w:rFonts w:ascii="Calibri" w:hAnsi="Calibri" w:cs="Tahoma"/>
                <w:sz w:val="21"/>
                <w:szCs w:val="21"/>
              </w:rPr>
              <w:t>vodja promocije</w:t>
            </w:r>
            <w:r w:rsidR="00CC67EC" w:rsidRPr="00CC67EC">
              <w:rPr>
                <w:rFonts w:ascii="Calibri" w:hAnsi="Calibri" w:cs="Tahoma"/>
                <w:sz w:val="21"/>
                <w:szCs w:val="21"/>
              </w:rPr>
              <w:t xml:space="preserve"> programov</w:t>
            </w:r>
          </w:p>
        </w:tc>
        <w:tc>
          <w:tcPr>
            <w:tcW w:w="4889" w:type="dxa"/>
          </w:tcPr>
          <w:p w:rsidR="00CC67EC" w:rsidRPr="00CC67EC" w:rsidRDefault="00CC67EC" w:rsidP="008B1080">
            <w:pPr>
              <w:jc w:val="both"/>
              <w:rPr>
                <w:rFonts w:ascii="Calibri" w:hAnsi="Calibri" w:cs="Tahoma"/>
                <w:sz w:val="21"/>
                <w:szCs w:val="21"/>
              </w:rPr>
            </w:pPr>
          </w:p>
        </w:tc>
      </w:tr>
    </w:tbl>
    <w:p w:rsidR="000C17B8" w:rsidRPr="00A16D81" w:rsidRDefault="000C17B8" w:rsidP="00A16D81">
      <w:pPr>
        <w:rPr>
          <w:szCs w:val="13"/>
        </w:rPr>
      </w:pPr>
      <w:bookmarkStart w:id="0" w:name="_GoBack"/>
      <w:bookmarkEnd w:id="0"/>
    </w:p>
    <w:sectPr w:rsidR="000C17B8" w:rsidRPr="00A16D81" w:rsidSect="006709D7">
      <w:headerReference w:type="default" r:id="rId9"/>
      <w:footerReference w:type="default" r:id="rId10"/>
      <w:pgSz w:w="11900" w:h="16840"/>
      <w:pgMar w:top="851" w:right="851" w:bottom="851" w:left="851" w:header="0" w:footer="492"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1530" w:rsidRDefault="00391530" w:rsidP="00CE76C0">
      <w:r>
        <w:separator/>
      </w:r>
    </w:p>
  </w:endnote>
  <w:endnote w:type="continuationSeparator" w:id="0">
    <w:p w:rsidR="00391530" w:rsidRDefault="00391530" w:rsidP="00CE7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imes-Roman">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244" w:rsidRPr="006D5001" w:rsidRDefault="00AC46B9" w:rsidP="006D5001">
    <w:pPr>
      <w:pStyle w:val="Noga"/>
      <w:jc w:val="center"/>
      <w:rPr>
        <w:noProof/>
        <w:sz w:val="40"/>
        <w:szCs w:val="40"/>
        <w:lang w:eastAsia="sl-SI"/>
      </w:rPr>
    </w:pPr>
    <w:r w:rsidRPr="007A1FDB">
      <w:rPr>
        <w:noProof/>
        <w:sz w:val="40"/>
        <w:szCs w:val="40"/>
        <w:lang w:eastAsia="sl-SI"/>
      </w:rPr>
      <w:drawing>
        <wp:inline distT="0" distB="0" distL="0" distR="0">
          <wp:extent cx="1209675" cy="666750"/>
          <wp:effectExtent l="0" t="0" r="9525" b="0"/>
          <wp:docPr id="2"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666750"/>
                  </a:xfrm>
                  <a:prstGeom prst="rect">
                    <a:avLst/>
                  </a:prstGeom>
                  <a:noFill/>
                  <a:ln>
                    <a:noFill/>
                  </a:ln>
                </pic:spPr>
              </pic:pic>
            </a:graphicData>
          </a:graphic>
        </wp:inline>
      </w:drawing>
    </w:r>
    <w:r w:rsidRPr="007A1FDB">
      <w:rPr>
        <w:noProof/>
        <w:sz w:val="40"/>
        <w:szCs w:val="40"/>
        <w:lang w:eastAsia="sl-SI"/>
      </w:rPr>
      <w:drawing>
        <wp:inline distT="0" distB="0" distL="0" distR="0">
          <wp:extent cx="1209675" cy="666750"/>
          <wp:effectExtent l="0" t="0" r="9525" b="0"/>
          <wp:docPr id="3"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9675" cy="666750"/>
                  </a:xfrm>
                  <a:prstGeom prst="rect">
                    <a:avLst/>
                  </a:prstGeom>
                  <a:noFill/>
                  <a:ln>
                    <a:noFill/>
                  </a:ln>
                </pic:spPr>
              </pic:pic>
            </a:graphicData>
          </a:graphic>
        </wp:inline>
      </w:drawing>
    </w:r>
    <w:r w:rsidRPr="007A1FDB">
      <w:rPr>
        <w:noProof/>
        <w:sz w:val="40"/>
        <w:szCs w:val="40"/>
        <w:lang w:eastAsia="sl-SI"/>
      </w:rPr>
      <w:drawing>
        <wp:inline distT="0" distB="0" distL="0" distR="0">
          <wp:extent cx="1209675" cy="666750"/>
          <wp:effectExtent l="0" t="0" r="9525" b="0"/>
          <wp:docPr id="4"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09675" cy="666750"/>
                  </a:xfrm>
                  <a:prstGeom prst="rect">
                    <a:avLst/>
                  </a:prstGeom>
                  <a:noFill/>
                  <a:ln>
                    <a:noFill/>
                  </a:ln>
                </pic:spPr>
              </pic:pic>
            </a:graphicData>
          </a:graphic>
        </wp:inline>
      </w:drawing>
    </w:r>
    <w:r w:rsidRPr="007A1FDB">
      <w:rPr>
        <w:noProof/>
        <w:sz w:val="40"/>
        <w:szCs w:val="40"/>
        <w:lang w:eastAsia="sl-SI"/>
      </w:rPr>
      <w:drawing>
        <wp:inline distT="0" distB="0" distL="0" distR="0">
          <wp:extent cx="1209675" cy="666750"/>
          <wp:effectExtent l="0" t="0" r="9525" b="0"/>
          <wp:docPr id="5"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9675" cy="666750"/>
                  </a:xfrm>
                  <a:prstGeom prst="rect">
                    <a:avLst/>
                  </a:prstGeom>
                  <a:noFill/>
                  <a:ln>
                    <a:noFill/>
                  </a:ln>
                </pic:spPr>
              </pic:pic>
            </a:graphicData>
          </a:graphic>
        </wp:inline>
      </w:drawing>
    </w:r>
    <w:r w:rsidRPr="007A1FDB">
      <w:rPr>
        <w:noProof/>
        <w:sz w:val="40"/>
        <w:szCs w:val="40"/>
        <w:lang w:eastAsia="sl-SI"/>
      </w:rPr>
      <w:drawing>
        <wp:inline distT="0" distB="0" distL="0" distR="0">
          <wp:extent cx="1181100" cy="657225"/>
          <wp:effectExtent l="0" t="0" r="0" b="9525"/>
          <wp:docPr id="6"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81100" cy="65722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1530" w:rsidRDefault="00391530" w:rsidP="00CE76C0">
      <w:r>
        <w:separator/>
      </w:r>
    </w:p>
  </w:footnote>
  <w:footnote w:type="continuationSeparator" w:id="0">
    <w:p w:rsidR="00391530" w:rsidRDefault="00391530" w:rsidP="00CE76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7AB" w:rsidRPr="00C777AB" w:rsidRDefault="00C777AB" w:rsidP="00EE558A">
    <w:pPr>
      <w:pStyle w:val="Glava"/>
      <w:ind w:left="-142"/>
      <w:rPr>
        <w:sz w:val="12"/>
        <w:szCs w:val="12"/>
      </w:rPr>
    </w:pPr>
  </w:p>
  <w:p w:rsidR="00850E21" w:rsidRDefault="00AC46B9" w:rsidP="0081291F">
    <w:pPr>
      <w:pStyle w:val="Glava"/>
      <w:ind w:left="-142"/>
    </w:pPr>
    <w:r w:rsidRPr="00E15C9F">
      <w:rPr>
        <w:rFonts w:ascii="Calibri" w:hAnsi="Calibri" w:cs="Calibri"/>
        <w:noProof/>
        <w:sz w:val="13"/>
        <w:szCs w:val="13"/>
        <w:lang w:eastAsia="sl-SI"/>
      </w:rPr>
      <w:drawing>
        <wp:inline distT="0" distB="0" distL="0" distR="0">
          <wp:extent cx="6791325" cy="1714500"/>
          <wp:effectExtent l="0" t="0" r="9525" b="0"/>
          <wp:docPr id="1" name="Slika 1" descr="Gl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a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1325" cy="17145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76E484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384738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B78DE9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92F95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644A90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CDEB8F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C82709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524A89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3BE69E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9A4C6F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D1CB1C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C1008A"/>
    <w:multiLevelType w:val="hybridMultilevel"/>
    <w:tmpl w:val="9956082C"/>
    <w:lvl w:ilvl="0" w:tplc="B9D481F2">
      <w:start w:val="1"/>
      <w:numFmt w:val="decimal"/>
      <w:lvlText w:val="%1."/>
      <w:lvlJc w:val="left"/>
      <w:pPr>
        <w:ind w:left="720" w:hanging="360"/>
      </w:pPr>
      <w:rPr>
        <w:rFonts w:ascii="Calibri" w:hAnsi="Calibri" w:hint="default"/>
        <w:b w:val="0"/>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55170FC2"/>
    <w:multiLevelType w:val="hybridMultilevel"/>
    <w:tmpl w:val="86C6DC78"/>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hyphenationZone w:val="425"/>
  <w:drawingGridHorizontalSpacing w:val="120"/>
  <w:drawingGridVerticalSpacing w:val="360"/>
  <w:displayHorizontalDrawingGridEvery w:val="0"/>
  <w:displayVerticalDrawingGridEvery w:val="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E21"/>
    <w:rsid w:val="00001D02"/>
    <w:rsid w:val="00007F3D"/>
    <w:rsid w:val="00051CA8"/>
    <w:rsid w:val="00064785"/>
    <w:rsid w:val="000C17B8"/>
    <w:rsid w:val="0012382E"/>
    <w:rsid w:val="0013345E"/>
    <w:rsid w:val="00186529"/>
    <w:rsid w:val="001B556E"/>
    <w:rsid w:val="001C5BA2"/>
    <w:rsid w:val="00211743"/>
    <w:rsid w:val="002A10C8"/>
    <w:rsid w:val="002C5B17"/>
    <w:rsid w:val="00321BD5"/>
    <w:rsid w:val="00324455"/>
    <w:rsid w:val="00344101"/>
    <w:rsid w:val="00357757"/>
    <w:rsid w:val="003671AA"/>
    <w:rsid w:val="00386C3D"/>
    <w:rsid w:val="00391530"/>
    <w:rsid w:val="003A6560"/>
    <w:rsid w:val="003A794E"/>
    <w:rsid w:val="003B623F"/>
    <w:rsid w:val="003C3699"/>
    <w:rsid w:val="003F785A"/>
    <w:rsid w:val="004022FC"/>
    <w:rsid w:val="00442986"/>
    <w:rsid w:val="00481245"/>
    <w:rsid w:val="004B0C71"/>
    <w:rsid w:val="004B282B"/>
    <w:rsid w:val="00511341"/>
    <w:rsid w:val="0052041F"/>
    <w:rsid w:val="005470E6"/>
    <w:rsid w:val="00587950"/>
    <w:rsid w:val="005A10F7"/>
    <w:rsid w:val="00632C73"/>
    <w:rsid w:val="0066097A"/>
    <w:rsid w:val="00662DDC"/>
    <w:rsid w:val="006709D7"/>
    <w:rsid w:val="006713ED"/>
    <w:rsid w:val="0067752B"/>
    <w:rsid w:val="006818BD"/>
    <w:rsid w:val="00692AC8"/>
    <w:rsid w:val="006A1B6B"/>
    <w:rsid w:val="006A2EB0"/>
    <w:rsid w:val="006B2CB0"/>
    <w:rsid w:val="006D5001"/>
    <w:rsid w:val="006F2547"/>
    <w:rsid w:val="00706F60"/>
    <w:rsid w:val="00794FD9"/>
    <w:rsid w:val="00795E9D"/>
    <w:rsid w:val="007A5B80"/>
    <w:rsid w:val="007B6958"/>
    <w:rsid w:val="0081291F"/>
    <w:rsid w:val="008312A3"/>
    <w:rsid w:val="00850E21"/>
    <w:rsid w:val="00896773"/>
    <w:rsid w:val="008B1080"/>
    <w:rsid w:val="00900244"/>
    <w:rsid w:val="009020E4"/>
    <w:rsid w:val="00914A1A"/>
    <w:rsid w:val="009563F9"/>
    <w:rsid w:val="009A116A"/>
    <w:rsid w:val="009C6002"/>
    <w:rsid w:val="00A033CD"/>
    <w:rsid w:val="00A16D81"/>
    <w:rsid w:val="00A369C7"/>
    <w:rsid w:val="00AB3661"/>
    <w:rsid w:val="00AC46B9"/>
    <w:rsid w:val="00AD0C1C"/>
    <w:rsid w:val="00AD24F7"/>
    <w:rsid w:val="00AD406F"/>
    <w:rsid w:val="00AF7A73"/>
    <w:rsid w:val="00B10184"/>
    <w:rsid w:val="00B20CED"/>
    <w:rsid w:val="00B30386"/>
    <w:rsid w:val="00B56E32"/>
    <w:rsid w:val="00BE46FD"/>
    <w:rsid w:val="00C57072"/>
    <w:rsid w:val="00C60A52"/>
    <w:rsid w:val="00C777AB"/>
    <w:rsid w:val="00CB37DA"/>
    <w:rsid w:val="00CC67EC"/>
    <w:rsid w:val="00CD2B78"/>
    <w:rsid w:val="00CE30B5"/>
    <w:rsid w:val="00CE76C0"/>
    <w:rsid w:val="00D01991"/>
    <w:rsid w:val="00D54A7D"/>
    <w:rsid w:val="00D64C90"/>
    <w:rsid w:val="00D6565E"/>
    <w:rsid w:val="00D85632"/>
    <w:rsid w:val="00DA1A6E"/>
    <w:rsid w:val="00DC5DE2"/>
    <w:rsid w:val="00DC7B0D"/>
    <w:rsid w:val="00DD1C79"/>
    <w:rsid w:val="00E1275B"/>
    <w:rsid w:val="00E15C9F"/>
    <w:rsid w:val="00E255DF"/>
    <w:rsid w:val="00E276D1"/>
    <w:rsid w:val="00E34CD2"/>
    <w:rsid w:val="00E35605"/>
    <w:rsid w:val="00E612EE"/>
    <w:rsid w:val="00E73D39"/>
    <w:rsid w:val="00E8137F"/>
    <w:rsid w:val="00ED0F87"/>
    <w:rsid w:val="00ED1C50"/>
    <w:rsid w:val="00ED2D5F"/>
    <w:rsid w:val="00EE558A"/>
    <w:rsid w:val="00EF6FB2"/>
    <w:rsid w:val="00F126C0"/>
    <w:rsid w:val="00F162CB"/>
    <w:rsid w:val="00F54627"/>
    <w:rsid w:val="00FB7D3F"/>
  </w:rsids>
  <m:mathPr>
    <m:mathFont m:val="Cambria Math"/>
    <m:brkBin m:val="before"/>
    <m:brkBinSub m:val="--"/>
    <m:smallFrac m:val="0"/>
    <m:dispDef m:val="0"/>
    <m:lMargin m:val="0"/>
    <m:rMargin m:val="0"/>
    <m:defJc m:val="centerGroup"/>
    <m:wrapRight/>
    <m:intLim m:val="subSup"/>
    <m:naryLim m:val="subSup"/>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2B3C85FF-F261-4DE9-8D32-059A9CF17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B03BEF"/>
    <w:rPr>
      <w:sz w:val="24"/>
      <w:szCs w:val="24"/>
      <w:lang w:eastAsia="en-US"/>
    </w:rPr>
  </w:style>
  <w:style w:type="paragraph" w:styleId="Naslov1">
    <w:name w:val="heading 1"/>
    <w:basedOn w:val="Navaden"/>
    <w:next w:val="Navaden"/>
    <w:link w:val="Naslov1Znak"/>
    <w:qFormat/>
    <w:rsid w:val="006709D7"/>
    <w:pPr>
      <w:keepNext/>
      <w:spacing w:before="240" w:after="60"/>
      <w:outlineLvl w:val="0"/>
    </w:pPr>
    <w:rPr>
      <w:rFonts w:ascii="Arial" w:eastAsia="Times New Roman" w:hAnsi="Arial" w:cs="Arial"/>
      <w:b/>
      <w:bCs/>
      <w:kern w:val="32"/>
      <w:sz w:val="32"/>
      <w:szCs w:val="32"/>
      <w:lang w:eastAsia="sl-SI"/>
    </w:rPr>
  </w:style>
  <w:style w:type="paragraph" w:styleId="Naslov2">
    <w:name w:val="heading 2"/>
    <w:basedOn w:val="Navaden"/>
    <w:next w:val="Navaden"/>
    <w:link w:val="Naslov2Znak"/>
    <w:qFormat/>
    <w:rsid w:val="006709D7"/>
    <w:pPr>
      <w:keepNext/>
      <w:jc w:val="both"/>
      <w:outlineLvl w:val="1"/>
    </w:pPr>
    <w:rPr>
      <w:rFonts w:ascii="Times New Roman" w:eastAsia="Times New Roman" w:hAnsi="Times New Roman"/>
      <w:b/>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850E21"/>
    <w:pPr>
      <w:tabs>
        <w:tab w:val="center" w:pos="4320"/>
        <w:tab w:val="right" w:pos="8640"/>
      </w:tabs>
    </w:pPr>
  </w:style>
  <w:style w:type="character" w:customStyle="1" w:styleId="GlavaZnak">
    <w:name w:val="Glava Znak"/>
    <w:basedOn w:val="Privzetapisavaodstavka"/>
    <w:link w:val="Glava"/>
    <w:uiPriority w:val="99"/>
    <w:rsid w:val="00850E21"/>
  </w:style>
  <w:style w:type="paragraph" w:styleId="Noga">
    <w:name w:val="footer"/>
    <w:basedOn w:val="Navaden"/>
    <w:link w:val="NogaZnak"/>
    <w:uiPriority w:val="99"/>
    <w:unhideWhenUsed/>
    <w:rsid w:val="00850E21"/>
    <w:pPr>
      <w:tabs>
        <w:tab w:val="center" w:pos="4320"/>
        <w:tab w:val="right" w:pos="8640"/>
      </w:tabs>
    </w:pPr>
  </w:style>
  <w:style w:type="character" w:customStyle="1" w:styleId="NogaZnak">
    <w:name w:val="Noga Znak"/>
    <w:basedOn w:val="Privzetapisavaodstavka"/>
    <w:link w:val="Noga"/>
    <w:uiPriority w:val="99"/>
    <w:rsid w:val="00850E21"/>
  </w:style>
  <w:style w:type="paragraph" w:customStyle="1" w:styleId="BasicParagraph">
    <w:name w:val="[Basic Paragraph]"/>
    <w:basedOn w:val="Navaden"/>
    <w:uiPriority w:val="99"/>
    <w:rsid w:val="00DC5DE2"/>
    <w:pPr>
      <w:widowControl w:val="0"/>
      <w:autoSpaceDE w:val="0"/>
      <w:autoSpaceDN w:val="0"/>
      <w:adjustRightInd w:val="0"/>
      <w:spacing w:line="288" w:lineRule="auto"/>
      <w:textAlignment w:val="center"/>
    </w:pPr>
    <w:rPr>
      <w:rFonts w:ascii="Times-Roman" w:hAnsi="Times-Roman" w:cs="Times-Roman"/>
      <w:color w:val="000000"/>
      <w:lang w:val="en-GB"/>
    </w:rPr>
  </w:style>
  <w:style w:type="table" w:styleId="Tabela-mrea">
    <w:name w:val="Tabela - mreža"/>
    <w:basedOn w:val="Navadnatabela"/>
    <w:uiPriority w:val="59"/>
    <w:rsid w:val="0066097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sedilooblaka">
    <w:name w:val="Balloon Text"/>
    <w:basedOn w:val="Navaden"/>
    <w:link w:val="BesedilooblakaZnak"/>
    <w:uiPriority w:val="99"/>
    <w:semiHidden/>
    <w:unhideWhenUsed/>
    <w:rsid w:val="00CE30B5"/>
    <w:rPr>
      <w:rFonts w:ascii="Tahoma" w:hAnsi="Tahoma" w:cs="Tahoma"/>
      <w:sz w:val="16"/>
      <w:szCs w:val="16"/>
    </w:rPr>
  </w:style>
  <w:style w:type="character" w:customStyle="1" w:styleId="BesedilooblakaZnak">
    <w:name w:val="Besedilo oblačka Znak"/>
    <w:link w:val="Besedilooblaka"/>
    <w:uiPriority w:val="99"/>
    <w:semiHidden/>
    <w:rsid w:val="00CE30B5"/>
    <w:rPr>
      <w:rFonts w:ascii="Tahoma" w:hAnsi="Tahoma" w:cs="Tahoma"/>
      <w:sz w:val="16"/>
      <w:szCs w:val="16"/>
    </w:rPr>
  </w:style>
  <w:style w:type="character" w:styleId="Hiperpovezava">
    <w:name w:val="Hyperlink"/>
    <w:rsid w:val="00064785"/>
    <w:rPr>
      <w:color w:val="0000FF"/>
      <w:u w:val="single"/>
    </w:rPr>
  </w:style>
  <w:style w:type="character" w:customStyle="1" w:styleId="Naslov1Znak">
    <w:name w:val="Naslov 1 Znak"/>
    <w:link w:val="Naslov1"/>
    <w:rsid w:val="006709D7"/>
    <w:rPr>
      <w:rFonts w:ascii="Arial" w:eastAsia="Times New Roman" w:hAnsi="Arial" w:cs="Arial"/>
      <w:b/>
      <w:bCs/>
      <w:kern w:val="32"/>
      <w:sz w:val="32"/>
      <w:szCs w:val="32"/>
    </w:rPr>
  </w:style>
  <w:style w:type="character" w:customStyle="1" w:styleId="Naslov2Znak">
    <w:name w:val="Naslov 2 Znak"/>
    <w:link w:val="Naslov2"/>
    <w:rsid w:val="006709D7"/>
    <w:rPr>
      <w:rFonts w:ascii="Times New Roman" w:eastAsia="Times New Roman" w:hAnsi="Times New Roman"/>
      <w:b/>
    </w:rPr>
  </w:style>
  <w:style w:type="character" w:customStyle="1" w:styleId="style21">
    <w:name w:val="style21"/>
    <w:rsid w:val="009C6002"/>
    <w:rPr>
      <w:sz w:val="15"/>
      <w:szCs w:val="15"/>
    </w:rPr>
  </w:style>
  <w:style w:type="paragraph" w:styleId="Telobesedila">
    <w:name w:val="Body Text"/>
    <w:basedOn w:val="Navaden"/>
    <w:link w:val="TelobesedilaZnak"/>
    <w:rsid w:val="000C17B8"/>
    <w:rPr>
      <w:rFonts w:ascii="Times New Roman" w:eastAsia="Times New Roman" w:hAnsi="Times New Roman"/>
      <w:szCs w:val="20"/>
      <w:lang w:eastAsia="sl-SI"/>
    </w:rPr>
  </w:style>
  <w:style w:type="character" w:customStyle="1" w:styleId="TelobesedilaZnak">
    <w:name w:val="Telo besedila Znak"/>
    <w:link w:val="Telobesedila"/>
    <w:rsid w:val="000C17B8"/>
    <w:rPr>
      <w:rFonts w:ascii="Times New Roman" w:eastAsia="Times New Roman" w:hAnsi="Times New Roman"/>
      <w:sz w:val="24"/>
    </w:rPr>
  </w:style>
  <w:style w:type="paragraph" w:customStyle="1" w:styleId="Zadeva">
    <w:name w:val="Zadeva"/>
    <w:basedOn w:val="Telobesedila"/>
    <w:next w:val="Telobesedila"/>
    <w:rsid w:val="000C17B8"/>
    <w:pPr>
      <w:spacing w:after="220" w:line="220" w:lineRule="atLeast"/>
    </w:pPr>
    <w:rPr>
      <w:rFonts w:ascii="Arial" w:hAnsi="Arial"/>
      <w:b/>
      <w:spacing w:val="-10"/>
      <w:sz w:val="20"/>
    </w:rPr>
  </w:style>
  <w:style w:type="paragraph" w:styleId="Odstavekseznama">
    <w:name w:val="List Paragraph"/>
    <w:basedOn w:val="Navaden"/>
    <w:uiPriority w:val="34"/>
    <w:qFormat/>
    <w:rsid w:val="000C17B8"/>
    <w:pPr>
      <w:ind w:left="708"/>
    </w:pPr>
    <w:rPr>
      <w:rFonts w:ascii="Times New Roman" w:eastAsia="Times New Roman" w:hAnsi="Times New Roman"/>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petra.zaletel@fsp.uni-lj.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5" Type="http://schemas.openxmlformats.org/officeDocument/2006/relationships/image" Target="media/image6.jpe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7FC66D6-C6B7-4F65-A6BB-BD3C4F58B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385</Words>
  <Characters>2197</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UL Fakulteta za šport</Company>
  <LinksUpToDate>false</LinksUpToDate>
  <CharactersWithSpaces>2577</CharactersWithSpaces>
  <SharedDoc>false</SharedDoc>
  <HLinks>
    <vt:vector size="18" baseType="variant">
      <vt:variant>
        <vt:i4>2490442</vt:i4>
      </vt:variant>
      <vt:variant>
        <vt:i4>6</vt:i4>
      </vt:variant>
      <vt:variant>
        <vt:i4>0</vt:i4>
      </vt:variant>
      <vt:variant>
        <vt:i4>5</vt:i4>
      </vt:variant>
      <vt:variant>
        <vt:lpwstr>mailto:matej.majeric@fsp.uni-lj.si</vt:lpwstr>
      </vt:variant>
      <vt:variant>
        <vt:lpwstr/>
      </vt:variant>
      <vt:variant>
        <vt:i4>2621525</vt:i4>
      </vt:variant>
      <vt:variant>
        <vt:i4>3</vt:i4>
      </vt:variant>
      <vt:variant>
        <vt:i4>0</vt:i4>
      </vt:variant>
      <vt:variant>
        <vt:i4>5</vt:i4>
      </vt:variant>
      <vt:variant>
        <vt:lpwstr>mailto:petra.zaletel@fsp.uni-lj.si</vt:lpwstr>
      </vt:variant>
      <vt:variant>
        <vt:lpwstr/>
      </vt:variant>
      <vt:variant>
        <vt:i4>2621525</vt:i4>
      </vt:variant>
      <vt:variant>
        <vt:i4>0</vt:i4>
      </vt:variant>
      <vt:variant>
        <vt:i4>0</vt:i4>
      </vt:variant>
      <vt:variant>
        <vt:i4>5</vt:i4>
      </vt:variant>
      <vt:variant>
        <vt:lpwstr>mailto:petra.zaletel@fsp.uni-lj.si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dc:creator>
  <cp:keywords/>
  <cp:lastModifiedBy>Povržan, Katarina</cp:lastModifiedBy>
  <cp:revision>2</cp:revision>
  <cp:lastPrinted>2017-02-07T09:43:00Z</cp:lastPrinted>
  <dcterms:created xsi:type="dcterms:W3CDTF">2017-02-15T13:43:00Z</dcterms:created>
  <dcterms:modified xsi:type="dcterms:W3CDTF">2017-02-15T13:43:00Z</dcterms:modified>
</cp:coreProperties>
</file>